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738EF" w14:textId="77777777" w:rsidR="0038143A" w:rsidRDefault="0038143A" w:rsidP="0038143A">
      <w:pPr>
        <w:jc w:val="center"/>
        <w:rPr>
          <w:rFonts w:ascii="Arial" w:hAnsi="Arial" w:cs="Arial"/>
          <w:b/>
          <w:sz w:val="28"/>
          <w:szCs w:val="28"/>
        </w:rPr>
      </w:pPr>
    </w:p>
    <w:p w14:paraId="017019F8" w14:textId="6B036BE5" w:rsidR="0038143A" w:rsidRDefault="0038143A" w:rsidP="0038143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Centre for Preimplantation Genetic </w:t>
      </w:r>
      <w:r w:rsidR="00263780">
        <w:rPr>
          <w:rFonts w:ascii="Arial" w:hAnsi="Arial" w:cs="Arial"/>
          <w:b/>
          <w:sz w:val="28"/>
          <w:szCs w:val="28"/>
        </w:rPr>
        <w:t>Testing</w:t>
      </w:r>
      <w:r>
        <w:rPr>
          <w:rFonts w:ascii="Arial" w:hAnsi="Arial" w:cs="Arial"/>
          <w:b/>
          <w:sz w:val="28"/>
          <w:szCs w:val="28"/>
        </w:rPr>
        <w:t xml:space="preserve"> at Guy’s Hospital</w:t>
      </w:r>
    </w:p>
    <w:p w14:paraId="44A0FD36" w14:textId="77777777" w:rsidR="0038143A" w:rsidRDefault="0038143A" w:rsidP="0038143A">
      <w:pPr>
        <w:jc w:val="center"/>
        <w:rPr>
          <w:rFonts w:ascii="Arial" w:hAnsi="Arial" w:cs="Arial"/>
        </w:rPr>
      </w:pPr>
      <w:r w:rsidRPr="00EC41D7">
        <w:rPr>
          <w:rFonts w:ascii="Arial" w:hAnsi="Arial" w:cs="Arial"/>
        </w:rPr>
        <w:t>Additional Proforma for</w:t>
      </w:r>
      <w:r>
        <w:rPr>
          <w:rFonts w:ascii="Arial" w:hAnsi="Arial" w:cs="Arial"/>
        </w:rPr>
        <w:t xml:space="preserve"> Vascular</w:t>
      </w:r>
      <w:r w:rsidRPr="00EC4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Ehlers-Danlos Syndrome </w:t>
      </w:r>
    </w:p>
    <w:p w14:paraId="6F1ECA58" w14:textId="55DD8969" w:rsidR="0038143A" w:rsidRDefault="0038143A" w:rsidP="00381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 you kindly for referring your patient(s) to discuss Preimplantation Genetic </w:t>
      </w:r>
      <w:r w:rsidR="00263780">
        <w:rPr>
          <w:rFonts w:ascii="Arial" w:hAnsi="Arial" w:cs="Arial"/>
        </w:rPr>
        <w:t xml:space="preserve">Testing </w:t>
      </w:r>
      <w:r>
        <w:rPr>
          <w:rFonts w:ascii="Arial" w:hAnsi="Arial" w:cs="Arial"/>
        </w:rPr>
        <w:t>(PG</w:t>
      </w:r>
      <w:r w:rsidR="0026378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) for </w:t>
      </w:r>
      <w:proofErr w:type="spellStart"/>
      <w:r>
        <w:rPr>
          <w:rFonts w:ascii="Arial" w:hAnsi="Arial" w:cs="Arial"/>
        </w:rPr>
        <w:t>vEDS</w:t>
      </w:r>
      <w:proofErr w:type="spellEnd"/>
      <w:r>
        <w:rPr>
          <w:rFonts w:ascii="Arial" w:hAnsi="Arial" w:cs="Arial"/>
        </w:rPr>
        <w:t xml:space="preserve">. If the female partner is affected by </w:t>
      </w:r>
      <w:proofErr w:type="spellStart"/>
      <w:r>
        <w:rPr>
          <w:rFonts w:ascii="Arial" w:hAnsi="Arial" w:cs="Arial"/>
        </w:rPr>
        <w:t>vEDS</w:t>
      </w:r>
      <w:proofErr w:type="spellEnd"/>
      <w:r>
        <w:rPr>
          <w:rFonts w:ascii="Arial" w:hAnsi="Arial" w:cs="Arial"/>
        </w:rPr>
        <w:t>, we require the below information.  We will be unable to contact your patient withou</w:t>
      </w:r>
      <w:bookmarkStart w:id="0" w:name="_GoBack"/>
      <w:bookmarkEnd w:id="0"/>
      <w:r>
        <w:rPr>
          <w:rFonts w:ascii="Arial" w:hAnsi="Arial" w:cs="Arial"/>
        </w:rPr>
        <w:t xml:space="preserve">t this information.  </w:t>
      </w:r>
    </w:p>
    <w:p w14:paraId="0B459373" w14:textId="77777777" w:rsidR="0038143A" w:rsidRDefault="0038143A" w:rsidP="0038143A">
      <w:pPr>
        <w:jc w:val="both"/>
        <w:rPr>
          <w:rFonts w:ascii="Arial" w:hAnsi="Arial" w:cs="Arial"/>
        </w:rPr>
      </w:pPr>
    </w:p>
    <w:tbl>
      <w:tblPr>
        <w:tblStyle w:val="TableGrid"/>
        <w:tblW w:w="8489" w:type="dxa"/>
        <w:tblInd w:w="-5" w:type="dxa"/>
        <w:tblLook w:val="04A0" w:firstRow="1" w:lastRow="0" w:firstColumn="1" w:lastColumn="0" w:noHBand="0" w:noVBand="1"/>
      </w:tblPr>
      <w:tblGrid>
        <w:gridCol w:w="7213"/>
        <w:gridCol w:w="1276"/>
      </w:tblGrid>
      <w:tr w:rsidR="0038143A" w:rsidRPr="003B0360" w14:paraId="2B10C9E8" w14:textId="77777777" w:rsidTr="00A762B1">
        <w:trPr>
          <w:trHeight w:val="588"/>
        </w:trPr>
        <w:tc>
          <w:tcPr>
            <w:tcW w:w="7213" w:type="dxa"/>
            <w:shd w:val="clear" w:color="auto" w:fill="D9D9D9" w:themeFill="background1" w:themeFillShade="D9"/>
          </w:tcPr>
          <w:p w14:paraId="07365176" w14:textId="77777777" w:rsidR="0038143A" w:rsidRPr="003B0360" w:rsidRDefault="0038143A" w:rsidP="00A762B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9DFD590" w14:textId="77777777" w:rsidR="0038143A" w:rsidRPr="003B0360" w:rsidRDefault="0038143A" w:rsidP="00A762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</w:t>
            </w:r>
          </w:p>
        </w:tc>
      </w:tr>
      <w:tr w:rsidR="0038143A" w:rsidRPr="003B0360" w14:paraId="799ED12A" w14:textId="77777777" w:rsidTr="00A762B1">
        <w:trPr>
          <w:trHeight w:val="994"/>
        </w:trPr>
        <w:tc>
          <w:tcPr>
            <w:tcW w:w="7213" w:type="dxa"/>
          </w:tcPr>
          <w:p w14:paraId="3E1EA5E5" w14:textId="77777777" w:rsidR="0038143A" w:rsidRPr="003B0360" w:rsidRDefault="0038143A" w:rsidP="00A762B1">
            <w:pPr>
              <w:spacing w:line="360" w:lineRule="auto"/>
              <w:rPr>
                <w:rFonts w:ascii="Arial" w:hAnsi="Arial" w:cs="Arial"/>
              </w:rPr>
            </w:pPr>
            <w:r w:rsidRPr="003B0360">
              <w:rPr>
                <w:rFonts w:ascii="Arial" w:hAnsi="Arial" w:cs="Arial"/>
              </w:rPr>
              <w:t xml:space="preserve">Family history including information about any pregnancies in affected female relatives </w:t>
            </w:r>
          </w:p>
        </w:tc>
        <w:tc>
          <w:tcPr>
            <w:tcW w:w="1276" w:type="dxa"/>
          </w:tcPr>
          <w:p w14:paraId="38CF0926" w14:textId="77777777" w:rsidR="0038143A" w:rsidRPr="003B0360" w:rsidRDefault="0038143A" w:rsidP="00A762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143A" w:rsidRPr="003B0360" w14:paraId="1460481E" w14:textId="77777777" w:rsidTr="00A762B1">
        <w:trPr>
          <w:trHeight w:val="525"/>
        </w:trPr>
        <w:tc>
          <w:tcPr>
            <w:tcW w:w="7213" w:type="dxa"/>
          </w:tcPr>
          <w:p w14:paraId="5CCB3AB5" w14:textId="77777777" w:rsidR="0038143A" w:rsidRPr="003B0360" w:rsidRDefault="0038143A" w:rsidP="00A762B1">
            <w:pPr>
              <w:spacing w:line="360" w:lineRule="auto"/>
              <w:rPr>
                <w:rFonts w:ascii="Arial" w:hAnsi="Arial" w:cs="Arial"/>
              </w:rPr>
            </w:pPr>
            <w:r w:rsidRPr="003B0360">
              <w:rPr>
                <w:rFonts w:ascii="Arial" w:hAnsi="Arial" w:cs="Arial"/>
              </w:rPr>
              <w:t>Information about her last MRA or CTA (arterial scan)</w:t>
            </w:r>
            <w:r>
              <w:rPr>
                <w:rFonts w:ascii="Arial" w:hAnsi="Arial" w:cs="Arial"/>
              </w:rPr>
              <w:t xml:space="preserve"> and date of it</w:t>
            </w:r>
          </w:p>
        </w:tc>
        <w:tc>
          <w:tcPr>
            <w:tcW w:w="1276" w:type="dxa"/>
          </w:tcPr>
          <w:p w14:paraId="7B9814BB" w14:textId="77777777" w:rsidR="0038143A" w:rsidRPr="003B0360" w:rsidRDefault="0038143A" w:rsidP="00A762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143A" w:rsidRPr="003B0360" w14:paraId="5BC690CF" w14:textId="77777777" w:rsidTr="00A762B1">
        <w:trPr>
          <w:trHeight w:val="1110"/>
        </w:trPr>
        <w:tc>
          <w:tcPr>
            <w:tcW w:w="7213" w:type="dxa"/>
          </w:tcPr>
          <w:p w14:paraId="4CBB55E1" w14:textId="77777777" w:rsidR="0038143A" w:rsidRPr="003B0360" w:rsidRDefault="0038143A" w:rsidP="00A762B1">
            <w:pPr>
              <w:spacing w:line="360" w:lineRule="auto"/>
              <w:rPr>
                <w:rFonts w:ascii="Arial" w:hAnsi="Arial" w:cs="Arial"/>
              </w:rPr>
            </w:pPr>
            <w:r w:rsidRPr="003B0360">
              <w:rPr>
                <w:rFonts w:ascii="Arial" w:hAnsi="Arial" w:cs="Arial"/>
              </w:rPr>
              <w:t>Summary of previous abdominal interventions/events (or explicit confirmation that th</w:t>
            </w:r>
            <w:r>
              <w:rPr>
                <w:rFonts w:ascii="Arial" w:hAnsi="Arial" w:cs="Arial"/>
              </w:rPr>
              <w:t>ere have been none)</w:t>
            </w:r>
          </w:p>
        </w:tc>
        <w:tc>
          <w:tcPr>
            <w:tcW w:w="1276" w:type="dxa"/>
          </w:tcPr>
          <w:p w14:paraId="49DA6E4E" w14:textId="77777777" w:rsidR="0038143A" w:rsidRPr="003B0360" w:rsidRDefault="0038143A" w:rsidP="00A762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143A" w:rsidRPr="003B0360" w14:paraId="5CCC19C9" w14:textId="77777777" w:rsidTr="00561DCB">
        <w:trPr>
          <w:trHeight w:val="367"/>
        </w:trPr>
        <w:tc>
          <w:tcPr>
            <w:tcW w:w="7213" w:type="dxa"/>
          </w:tcPr>
          <w:p w14:paraId="650EDB47" w14:textId="77777777" w:rsidR="00561DCB" w:rsidRPr="00561DCB" w:rsidRDefault="00561DCB" w:rsidP="00561DCB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561DCB">
              <w:rPr>
                <w:rFonts w:ascii="Arial" w:hAnsi="Arial" w:cs="Arial"/>
                <w:sz w:val="22"/>
                <w:szCs w:val="22"/>
              </w:rPr>
              <w:t>Counselled by EDS specialist service on reproductive choices and associated risks.</w:t>
            </w:r>
          </w:p>
          <w:p w14:paraId="6BAE334F" w14:textId="61B12CC1" w:rsidR="0038143A" w:rsidRPr="00561DCB" w:rsidRDefault="0038143A" w:rsidP="00A762B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4F33CF0" w14:textId="77777777" w:rsidR="0038143A" w:rsidRPr="00561DCB" w:rsidRDefault="0038143A" w:rsidP="00A762B1">
            <w:pPr>
              <w:spacing w:line="360" w:lineRule="auto"/>
              <w:rPr>
                <w:rFonts w:ascii="Arial" w:hAnsi="Arial" w:cs="Arial"/>
              </w:rPr>
            </w:pPr>
            <w:r w:rsidRPr="00561DCB">
              <w:rPr>
                <w:rFonts w:ascii="Arial" w:hAnsi="Arial" w:cs="Arial"/>
              </w:rPr>
              <w:t>N/ Y</w:t>
            </w:r>
          </w:p>
          <w:p w14:paraId="52757191" w14:textId="77777777" w:rsidR="0038143A" w:rsidRPr="00561DCB" w:rsidRDefault="0038143A" w:rsidP="00A762B1">
            <w:pPr>
              <w:spacing w:line="360" w:lineRule="auto"/>
              <w:rPr>
                <w:rFonts w:ascii="Arial" w:hAnsi="Arial" w:cs="Arial"/>
              </w:rPr>
            </w:pPr>
            <w:r w:rsidRPr="00561DCB">
              <w:rPr>
                <w:rFonts w:ascii="Arial" w:hAnsi="Arial" w:cs="Arial"/>
              </w:rPr>
              <w:t>London</w:t>
            </w:r>
          </w:p>
          <w:p w14:paraId="7E92B238" w14:textId="77777777" w:rsidR="0038143A" w:rsidRPr="00561DCB" w:rsidRDefault="0038143A" w:rsidP="00A762B1">
            <w:pPr>
              <w:spacing w:line="360" w:lineRule="auto"/>
              <w:rPr>
                <w:rFonts w:ascii="Arial" w:hAnsi="Arial" w:cs="Arial"/>
              </w:rPr>
            </w:pPr>
            <w:r w:rsidRPr="00561DCB">
              <w:rPr>
                <w:rFonts w:ascii="Arial" w:hAnsi="Arial" w:cs="Arial"/>
              </w:rPr>
              <w:t>Sheffield</w:t>
            </w:r>
          </w:p>
        </w:tc>
      </w:tr>
      <w:tr w:rsidR="00561DCB" w:rsidRPr="003B0360" w14:paraId="37BBD21E" w14:textId="77777777" w:rsidTr="00A762B1">
        <w:trPr>
          <w:trHeight w:val="994"/>
        </w:trPr>
        <w:tc>
          <w:tcPr>
            <w:tcW w:w="7213" w:type="dxa"/>
          </w:tcPr>
          <w:p w14:paraId="4546C2C9" w14:textId="3B78896A" w:rsidR="00561DCB" w:rsidRPr="00561DCB" w:rsidRDefault="00561DCB" w:rsidP="00A762B1">
            <w:pPr>
              <w:spacing w:line="360" w:lineRule="auto"/>
              <w:rPr>
                <w:rFonts w:ascii="Arial" w:hAnsi="Arial" w:cs="Arial"/>
              </w:rPr>
            </w:pPr>
            <w:r w:rsidRPr="00561DCB">
              <w:rPr>
                <w:rFonts w:ascii="Arial" w:hAnsi="Arial" w:cs="Arial"/>
              </w:rPr>
              <w:t>Confirmation that the referring clinician discussed risks of ovarian stimulation and egg collection in regards to increased vascular events.</w:t>
            </w:r>
          </w:p>
        </w:tc>
        <w:tc>
          <w:tcPr>
            <w:tcW w:w="1276" w:type="dxa"/>
          </w:tcPr>
          <w:p w14:paraId="46AB612D" w14:textId="77777777" w:rsidR="00561DCB" w:rsidRPr="00561DCB" w:rsidRDefault="00561DCB" w:rsidP="00A762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143A" w:rsidRPr="003B0360" w14:paraId="7BE84CA3" w14:textId="77777777" w:rsidTr="00A762B1">
        <w:trPr>
          <w:trHeight w:val="994"/>
        </w:trPr>
        <w:tc>
          <w:tcPr>
            <w:tcW w:w="7213" w:type="dxa"/>
          </w:tcPr>
          <w:p w14:paraId="1D060F36" w14:textId="7BAB9D20" w:rsidR="0038143A" w:rsidRPr="00A17DCE" w:rsidRDefault="0038143A" w:rsidP="00A762B1">
            <w:pPr>
              <w:spacing w:line="360" w:lineRule="auto"/>
              <w:rPr>
                <w:rFonts w:ascii="Arial" w:hAnsi="Arial" w:cs="Arial"/>
              </w:rPr>
            </w:pPr>
            <w:r w:rsidRPr="00A17DCE">
              <w:rPr>
                <w:rFonts w:ascii="Arial" w:hAnsi="Arial" w:cs="Arial"/>
                <w:color w:val="000000" w:themeColor="text1"/>
              </w:rPr>
              <w:t>Mutation type Glycine substitution</w:t>
            </w:r>
            <w:r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Pr="00A17DCE">
              <w:rPr>
                <w:rFonts w:ascii="Arial" w:hAnsi="Arial" w:cs="Arial"/>
                <w:color w:val="000000" w:themeColor="text1"/>
              </w:rPr>
              <w:t>halopinsuficiency</w:t>
            </w:r>
            <w:proofErr w:type="spellEnd"/>
            <w:r w:rsidRPr="00A17DCE">
              <w:rPr>
                <w:rFonts w:ascii="Arial" w:hAnsi="Arial" w:cs="Arial"/>
                <w:color w:val="000000" w:themeColor="text1"/>
              </w:rPr>
              <w:t xml:space="preserve"> mutations such as null mutation</w:t>
            </w:r>
          </w:p>
        </w:tc>
        <w:tc>
          <w:tcPr>
            <w:tcW w:w="1276" w:type="dxa"/>
          </w:tcPr>
          <w:p w14:paraId="0C824045" w14:textId="77777777" w:rsidR="0038143A" w:rsidRPr="003B0360" w:rsidRDefault="0038143A" w:rsidP="00A762B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9D1048D" w14:textId="77777777" w:rsidR="0038143A" w:rsidRDefault="0038143A" w:rsidP="0038143A">
      <w:pPr>
        <w:jc w:val="both"/>
        <w:rPr>
          <w:rFonts w:ascii="Arial" w:hAnsi="Arial" w:cs="Arial"/>
        </w:rPr>
      </w:pPr>
    </w:p>
    <w:p w14:paraId="02A8481A" w14:textId="7D24D28C" w:rsidR="0038143A" w:rsidRDefault="0038143A" w:rsidP="00381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We may not be able to proceed with PG</w:t>
      </w:r>
      <w:r w:rsidR="0026378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pending a review by our medical team.  </w:t>
      </w:r>
    </w:p>
    <w:p w14:paraId="0CE2CDBD" w14:textId="77777777" w:rsidR="0038143A" w:rsidRPr="00E712A6" w:rsidRDefault="0038143A" w:rsidP="003814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send </w:t>
      </w:r>
      <w:r w:rsidRPr="00E712A6">
        <w:rPr>
          <w:rFonts w:ascii="Arial" w:hAnsi="Arial" w:cs="Arial"/>
        </w:rPr>
        <w:t xml:space="preserve">this information, or any other relevant documentation, </w:t>
      </w:r>
    </w:p>
    <w:p w14:paraId="73FB794A" w14:textId="080C2B15" w:rsidR="0038143A" w:rsidRPr="00E712A6" w:rsidRDefault="0038143A" w:rsidP="00561DCB">
      <w:pPr>
        <w:jc w:val="center"/>
        <w:rPr>
          <w:rFonts w:ascii="Arial" w:hAnsi="Arial" w:cs="Arial"/>
          <w:b/>
        </w:rPr>
      </w:pPr>
      <w:r w:rsidRPr="00E712A6">
        <w:rPr>
          <w:rFonts w:ascii="Arial" w:hAnsi="Arial" w:cs="Arial"/>
        </w:rPr>
        <w:t xml:space="preserve">to us at </w:t>
      </w:r>
      <w:hyperlink r:id="rId8" w:history="1">
        <w:r w:rsidR="00E712A6" w:rsidRPr="00E712A6">
          <w:rPr>
            <w:rStyle w:val="Hyperlink"/>
            <w:rFonts w:ascii="Arial" w:hAnsi="Arial" w:cs="Arial"/>
          </w:rPr>
          <w:t>gstt.pgdenquiries@nhs.net</w:t>
        </w:r>
      </w:hyperlink>
    </w:p>
    <w:p w14:paraId="11691479" w14:textId="77777777" w:rsidR="0038143A" w:rsidRDefault="0038143A" w:rsidP="007E0216">
      <w:pPr>
        <w:rPr>
          <w:rFonts w:cstheme="minorHAnsi"/>
          <w:b/>
        </w:rPr>
      </w:pPr>
    </w:p>
    <w:p w14:paraId="07430F3F" w14:textId="77777777" w:rsidR="0038143A" w:rsidRDefault="0038143A" w:rsidP="007E0216">
      <w:pPr>
        <w:rPr>
          <w:rFonts w:cstheme="minorHAnsi"/>
          <w:b/>
        </w:rPr>
      </w:pPr>
    </w:p>
    <w:p w14:paraId="32AC9A96" w14:textId="77777777" w:rsidR="0038143A" w:rsidRDefault="0038143A" w:rsidP="007E0216">
      <w:pPr>
        <w:rPr>
          <w:rFonts w:cstheme="minorHAnsi"/>
          <w:b/>
        </w:rPr>
      </w:pPr>
    </w:p>
    <w:p w14:paraId="22B336E6" w14:textId="77777777" w:rsidR="0038143A" w:rsidRDefault="0038143A" w:rsidP="007E0216">
      <w:pPr>
        <w:rPr>
          <w:rFonts w:cstheme="minorHAnsi"/>
          <w:b/>
        </w:rPr>
      </w:pPr>
    </w:p>
    <w:p w14:paraId="504DD731" w14:textId="77777777" w:rsidR="0006542F" w:rsidRDefault="0006542F" w:rsidP="007E0216">
      <w:pPr>
        <w:rPr>
          <w:rFonts w:cstheme="minorHAnsi"/>
          <w:b/>
        </w:rPr>
      </w:pPr>
    </w:p>
    <w:p w14:paraId="6A10FE2E" w14:textId="77777777" w:rsidR="0038143A" w:rsidRPr="007D464A" w:rsidRDefault="0038143A" w:rsidP="007E0216">
      <w:pPr>
        <w:rPr>
          <w:rFonts w:cstheme="minorHAnsi"/>
          <w:b/>
        </w:rPr>
      </w:pPr>
    </w:p>
    <w:sectPr w:rsidR="0038143A" w:rsidRPr="007D46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342E5" w14:textId="77777777" w:rsidR="000D4693" w:rsidRDefault="000D4693" w:rsidP="007E0216">
      <w:pPr>
        <w:spacing w:after="0" w:line="240" w:lineRule="auto"/>
      </w:pPr>
      <w:r>
        <w:separator/>
      </w:r>
    </w:p>
  </w:endnote>
  <w:endnote w:type="continuationSeparator" w:id="0">
    <w:p w14:paraId="7DEB0E13" w14:textId="77777777" w:rsidR="000D4693" w:rsidRDefault="000D4693" w:rsidP="007E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B5B1" w14:textId="77777777" w:rsidR="00263780" w:rsidRDefault="00263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31832" w14:textId="6D628AD4" w:rsidR="000E1AAD" w:rsidRDefault="000E1AAD">
    <w:pPr>
      <w:pStyle w:val="Footer"/>
    </w:pPr>
    <w:r>
      <w:t xml:space="preserve">Version </w:t>
    </w:r>
    <w:r w:rsidR="00F3053B">
      <w:t>2</w:t>
    </w:r>
    <w:r>
      <w:t xml:space="preserve"> </w:t>
    </w:r>
    <w:r w:rsidR="00F3053B">
      <w:t>15/12</w:t>
    </w:r>
    <w:r>
      <w:t>/2020 CT &amp; YK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E008" w14:textId="77777777" w:rsidR="00263780" w:rsidRDefault="00263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EBC46" w14:textId="77777777" w:rsidR="000D4693" w:rsidRDefault="000D4693" w:rsidP="007E0216">
      <w:pPr>
        <w:spacing w:after="0" w:line="240" w:lineRule="auto"/>
      </w:pPr>
      <w:r>
        <w:separator/>
      </w:r>
    </w:p>
  </w:footnote>
  <w:footnote w:type="continuationSeparator" w:id="0">
    <w:p w14:paraId="66E4D4D1" w14:textId="77777777" w:rsidR="000D4693" w:rsidRDefault="000D4693" w:rsidP="007E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75625" w14:textId="77777777" w:rsidR="00263780" w:rsidRDefault="00263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47CB2" w14:textId="77777777" w:rsidR="000E1AAD" w:rsidRDefault="000E1AAD" w:rsidP="00E85A22">
    <w:pPr>
      <w:pStyle w:val="Header"/>
      <w:tabs>
        <w:tab w:val="clear" w:pos="4513"/>
        <w:tab w:val="left" w:pos="482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C158BB" wp14:editId="3575AD84">
          <wp:simplePos x="0" y="0"/>
          <wp:positionH relativeFrom="margin">
            <wp:posOffset>4701653</wp:posOffset>
          </wp:positionH>
          <wp:positionV relativeFrom="paragraph">
            <wp:posOffset>-231216</wp:posOffset>
          </wp:positionV>
          <wp:extent cx="1463571" cy="675564"/>
          <wp:effectExtent l="0" t="0" r="3810" b="0"/>
          <wp:wrapNone/>
          <wp:docPr id="2" name="Picture 2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943" cy="683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55508158" w14:textId="77777777" w:rsidR="000E1AAD" w:rsidRDefault="000E1A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B32D" w14:textId="77777777" w:rsidR="00263780" w:rsidRDefault="00263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11"/>
    <w:multiLevelType w:val="hybridMultilevel"/>
    <w:tmpl w:val="D1DC5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70E"/>
    <w:multiLevelType w:val="hybridMultilevel"/>
    <w:tmpl w:val="666827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5777C"/>
    <w:multiLevelType w:val="hybridMultilevel"/>
    <w:tmpl w:val="D3F60D7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B217DA8"/>
    <w:multiLevelType w:val="hybridMultilevel"/>
    <w:tmpl w:val="273EF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4EA4"/>
    <w:multiLevelType w:val="hybridMultilevel"/>
    <w:tmpl w:val="A39C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C5FAD"/>
    <w:multiLevelType w:val="hybridMultilevel"/>
    <w:tmpl w:val="9C7EF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67CB3"/>
    <w:multiLevelType w:val="multilevel"/>
    <w:tmpl w:val="0C22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A4603D"/>
    <w:multiLevelType w:val="hybridMultilevel"/>
    <w:tmpl w:val="768A2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528DD"/>
    <w:multiLevelType w:val="hybridMultilevel"/>
    <w:tmpl w:val="AD5E83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E030B9"/>
    <w:multiLevelType w:val="hybridMultilevel"/>
    <w:tmpl w:val="1AB88C4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CFA5327"/>
    <w:multiLevelType w:val="hybridMultilevel"/>
    <w:tmpl w:val="C298DA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F6"/>
    <w:rsid w:val="00005702"/>
    <w:rsid w:val="0006542F"/>
    <w:rsid w:val="00096FDB"/>
    <w:rsid w:val="000D4693"/>
    <w:rsid w:val="000E1AAD"/>
    <w:rsid w:val="000F2D36"/>
    <w:rsid w:val="00111CAA"/>
    <w:rsid w:val="0018378C"/>
    <w:rsid w:val="001E2FD6"/>
    <w:rsid w:val="00263780"/>
    <w:rsid w:val="002F49DF"/>
    <w:rsid w:val="00326766"/>
    <w:rsid w:val="00367CDD"/>
    <w:rsid w:val="0038143A"/>
    <w:rsid w:val="0040047A"/>
    <w:rsid w:val="00407DCC"/>
    <w:rsid w:val="004B5647"/>
    <w:rsid w:val="00561DCB"/>
    <w:rsid w:val="00562ABA"/>
    <w:rsid w:val="00582E3A"/>
    <w:rsid w:val="005F2921"/>
    <w:rsid w:val="006A35F6"/>
    <w:rsid w:val="00782761"/>
    <w:rsid w:val="007D464A"/>
    <w:rsid w:val="007E0216"/>
    <w:rsid w:val="008104AB"/>
    <w:rsid w:val="00931A90"/>
    <w:rsid w:val="00A256D3"/>
    <w:rsid w:val="00B32481"/>
    <w:rsid w:val="00B97B0B"/>
    <w:rsid w:val="00BD3C9E"/>
    <w:rsid w:val="00C52930"/>
    <w:rsid w:val="00CA5639"/>
    <w:rsid w:val="00CA57B9"/>
    <w:rsid w:val="00CA6EF9"/>
    <w:rsid w:val="00D73384"/>
    <w:rsid w:val="00D96988"/>
    <w:rsid w:val="00D9797C"/>
    <w:rsid w:val="00E546AA"/>
    <w:rsid w:val="00E712A6"/>
    <w:rsid w:val="00E812E8"/>
    <w:rsid w:val="00E85A22"/>
    <w:rsid w:val="00F3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CDA6"/>
  <w15:docId w15:val="{D63934C8-9110-4796-A454-25FA9B10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1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11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C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5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16"/>
  </w:style>
  <w:style w:type="paragraph" w:styleId="Footer">
    <w:name w:val="footer"/>
    <w:basedOn w:val="Normal"/>
    <w:link w:val="FooterChar"/>
    <w:uiPriority w:val="99"/>
    <w:unhideWhenUsed/>
    <w:rsid w:val="007E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16"/>
  </w:style>
  <w:style w:type="character" w:customStyle="1" w:styleId="Heading1Char">
    <w:name w:val="Heading 1 Char"/>
    <w:basedOn w:val="DefaultParagraphFont"/>
    <w:link w:val="Heading1"/>
    <w:uiPriority w:val="9"/>
    <w:rsid w:val="00111C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11CA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C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11CAA"/>
    <w:pPr>
      <w:spacing w:after="0" w:line="240" w:lineRule="auto"/>
    </w:pPr>
    <w:rPr>
      <w:rFonts w:ascii="PMingLiU" w:eastAsia="PMingLiU" w:hAnsi="Times New Roman" w:cs="Times New Roman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111CAA"/>
    <w:rPr>
      <w:color w:val="0563C1" w:themeColor="hyperlink"/>
      <w:u w:val="single"/>
    </w:rPr>
  </w:style>
  <w:style w:type="character" w:customStyle="1" w:styleId="nlmarticle-title">
    <w:name w:val="nlm_article-title"/>
    <w:basedOn w:val="DefaultParagraphFont"/>
    <w:rsid w:val="00111CAA"/>
  </w:style>
  <w:style w:type="character" w:customStyle="1" w:styleId="contribdegrees">
    <w:name w:val="contribdegrees"/>
    <w:basedOn w:val="DefaultParagraphFont"/>
    <w:rsid w:val="00111CAA"/>
  </w:style>
  <w:style w:type="paragraph" w:customStyle="1" w:styleId="chapter-para">
    <w:name w:val="chapter-para"/>
    <w:basedOn w:val="Normal"/>
    <w:rsid w:val="0011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8143A"/>
    <w:rPr>
      <w:b/>
      <w:bCs/>
    </w:rPr>
  </w:style>
  <w:style w:type="character" w:styleId="Emphasis">
    <w:name w:val="Emphasis"/>
    <w:basedOn w:val="DefaultParagraphFont"/>
    <w:uiPriority w:val="20"/>
    <w:qFormat/>
    <w:rsid w:val="0038143A"/>
    <w:rPr>
      <w:i/>
      <w:iCs/>
    </w:rPr>
  </w:style>
  <w:style w:type="table" w:styleId="TableGrid">
    <w:name w:val="Table Grid"/>
    <w:basedOn w:val="TableNormal"/>
    <w:uiPriority w:val="39"/>
    <w:rsid w:val="0038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1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A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pgdenquiries@nhs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0B30-F649-4987-9575-B85CBBA1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Tomlinson Charlotte</dc:creator>
  <cp:lastModifiedBy>Emmett Poppy (PEMMETT)</cp:lastModifiedBy>
  <cp:revision>2</cp:revision>
  <dcterms:created xsi:type="dcterms:W3CDTF">2025-06-27T08:50:00Z</dcterms:created>
  <dcterms:modified xsi:type="dcterms:W3CDTF">2025-06-27T08:50:00Z</dcterms:modified>
</cp:coreProperties>
</file>