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E8" w:rsidRPr="001C773B" w:rsidRDefault="00A75446" w:rsidP="00E37B09">
      <w:pPr>
        <w:jc w:val="center"/>
        <w:rPr>
          <w:b/>
          <w:sz w:val="36"/>
          <w:szCs w:val="36"/>
          <w:u w:val="single"/>
        </w:rPr>
      </w:pPr>
      <w:r w:rsidRPr="001C773B">
        <w:rPr>
          <w:b/>
          <w:sz w:val="36"/>
          <w:szCs w:val="36"/>
          <w:u w:val="single"/>
        </w:rPr>
        <w:t xml:space="preserve">Lane Fox </w:t>
      </w:r>
      <w:r w:rsidR="00E356E8" w:rsidRPr="001C773B">
        <w:rPr>
          <w:b/>
          <w:sz w:val="36"/>
          <w:szCs w:val="36"/>
          <w:u w:val="single"/>
        </w:rPr>
        <w:t>Respiratory Service</w:t>
      </w:r>
    </w:p>
    <w:p w:rsidR="009B35F4" w:rsidRPr="009F497B" w:rsidRDefault="00E356E8" w:rsidP="00E37B09">
      <w:pPr>
        <w:jc w:val="center"/>
        <w:rPr>
          <w:b/>
          <w:sz w:val="32"/>
          <w:szCs w:val="32"/>
          <w:u w:val="single"/>
        </w:rPr>
      </w:pPr>
      <w:r w:rsidRPr="009F497B">
        <w:rPr>
          <w:b/>
          <w:sz w:val="32"/>
          <w:szCs w:val="32"/>
          <w:u w:val="single"/>
        </w:rPr>
        <w:t>Cough Assist Device R</w:t>
      </w:r>
      <w:r w:rsidR="00A75446" w:rsidRPr="009F497B">
        <w:rPr>
          <w:b/>
          <w:sz w:val="32"/>
          <w:szCs w:val="32"/>
          <w:u w:val="single"/>
        </w:rPr>
        <w:t xml:space="preserve">eferral </w:t>
      </w:r>
      <w:r w:rsidRPr="009F497B">
        <w:rPr>
          <w:b/>
          <w:sz w:val="32"/>
          <w:szCs w:val="32"/>
          <w:u w:val="single"/>
        </w:rPr>
        <w:t>Form</w:t>
      </w:r>
    </w:p>
    <w:p w:rsidR="007C0841" w:rsidRDefault="004F7D12" w:rsidP="00360EE2">
      <w:pPr>
        <w:pStyle w:val="ListParagraph"/>
        <w:ind w:left="0"/>
        <w:jc w:val="both"/>
        <w:rPr>
          <w:sz w:val="24"/>
          <w:szCs w:val="24"/>
        </w:rPr>
      </w:pPr>
      <w:r w:rsidRPr="001C773B">
        <w:rPr>
          <w:sz w:val="24"/>
          <w:szCs w:val="24"/>
        </w:rPr>
        <w:t xml:space="preserve">All </w:t>
      </w:r>
      <w:r w:rsidR="00E356E8" w:rsidRPr="001C773B">
        <w:rPr>
          <w:sz w:val="24"/>
          <w:szCs w:val="24"/>
        </w:rPr>
        <w:t xml:space="preserve">referral forms </w:t>
      </w:r>
      <w:r w:rsidRPr="001C773B">
        <w:rPr>
          <w:sz w:val="24"/>
          <w:szCs w:val="24"/>
        </w:rPr>
        <w:t>to</w:t>
      </w:r>
      <w:r w:rsidR="006179D5" w:rsidRPr="001C773B">
        <w:rPr>
          <w:sz w:val="24"/>
          <w:szCs w:val="24"/>
        </w:rPr>
        <w:t xml:space="preserve"> </w:t>
      </w:r>
      <w:r w:rsidR="00E356E8" w:rsidRPr="001C773B">
        <w:rPr>
          <w:sz w:val="24"/>
          <w:szCs w:val="24"/>
        </w:rPr>
        <w:t xml:space="preserve">be sent </w:t>
      </w:r>
      <w:hyperlink r:id="rId6" w:history="1">
        <w:r w:rsidR="00AC7CF0" w:rsidRPr="00360EE2">
          <w:rPr>
            <w:rStyle w:val="Hyperlink"/>
            <w:color w:val="0061C1"/>
            <w:sz w:val="24"/>
            <w:szCs w:val="24"/>
            <w:bdr w:val="none" w:sz="0" w:space="0" w:color="auto" w:frame="1"/>
            <w:shd w:val="clear" w:color="auto" w:fill="FFFFFF"/>
          </w:rPr>
          <w:t>gst-tr.lfureferrals@nhs.net</w:t>
        </w:r>
      </w:hyperlink>
      <w:r w:rsidR="00AC7CF0" w:rsidRPr="001C773B">
        <w:rPr>
          <w:sz w:val="24"/>
          <w:szCs w:val="24"/>
        </w:rPr>
        <w:t xml:space="preserve"> with </w:t>
      </w:r>
      <w:r w:rsidR="00E356E8" w:rsidRPr="001C773B">
        <w:rPr>
          <w:sz w:val="24"/>
          <w:szCs w:val="24"/>
        </w:rPr>
        <w:t>standard clinical referral letter</w:t>
      </w:r>
      <w:r w:rsidR="007C0841">
        <w:rPr>
          <w:sz w:val="24"/>
          <w:szCs w:val="24"/>
        </w:rPr>
        <w:t xml:space="preserve"> following the advice on:</w:t>
      </w:r>
    </w:p>
    <w:p w:rsidR="001C773B" w:rsidRDefault="009F497B" w:rsidP="00360EE2">
      <w:pPr>
        <w:pStyle w:val="ListParagraph"/>
        <w:ind w:left="0"/>
        <w:jc w:val="both"/>
        <w:rPr>
          <w:sz w:val="24"/>
          <w:szCs w:val="24"/>
        </w:rPr>
      </w:pPr>
      <w:hyperlink r:id="rId7" w:history="1">
        <w:r w:rsidR="007C0841" w:rsidRPr="00A4550C">
          <w:rPr>
            <w:rStyle w:val="Hyperlink"/>
            <w:sz w:val="24"/>
            <w:szCs w:val="24"/>
          </w:rPr>
          <w:t>https://www.guysandstthomas.nhs.uk/our-services/lane-fox/referrals.aspx</w:t>
        </w:r>
      </w:hyperlink>
    </w:p>
    <w:p w:rsidR="007C0841" w:rsidRPr="009F497B" w:rsidRDefault="007C0841" w:rsidP="00360EE2">
      <w:pPr>
        <w:pStyle w:val="ListParagraph"/>
        <w:ind w:left="0"/>
        <w:jc w:val="both"/>
        <w:rPr>
          <w:sz w:val="18"/>
          <w:szCs w:val="18"/>
        </w:rPr>
      </w:pPr>
    </w:p>
    <w:p w:rsidR="00E356E8" w:rsidRPr="001C773B" w:rsidRDefault="00A023A9" w:rsidP="00360EE2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E356E8" w:rsidRPr="001C773B">
        <w:rPr>
          <w:sz w:val="24"/>
          <w:szCs w:val="24"/>
        </w:rPr>
        <w:t>referrals should include</w:t>
      </w:r>
      <w:r>
        <w:rPr>
          <w:sz w:val="24"/>
          <w:szCs w:val="24"/>
        </w:rPr>
        <w:t xml:space="preserve"> an overnight </w:t>
      </w:r>
      <w:r w:rsidR="00E356E8" w:rsidRPr="001C773B">
        <w:rPr>
          <w:sz w:val="24"/>
          <w:szCs w:val="24"/>
        </w:rPr>
        <w:t xml:space="preserve">respiratory </w:t>
      </w:r>
      <w:r w:rsidR="00AC7CF0" w:rsidRPr="001C773B">
        <w:rPr>
          <w:sz w:val="24"/>
          <w:szCs w:val="24"/>
        </w:rPr>
        <w:t>study</w:t>
      </w:r>
      <w:r w:rsidR="004F7D12" w:rsidRPr="001C773B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up to </w:t>
      </w:r>
      <w:r w:rsidR="00E356E8" w:rsidRPr="001C773B">
        <w:rPr>
          <w:sz w:val="24"/>
          <w:szCs w:val="24"/>
        </w:rPr>
        <w:t xml:space="preserve">date arterial blood gas </w:t>
      </w:r>
      <w:r w:rsidR="00AC7CF0" w:rsidRPr="001C773B">
        <w:rPr>
          <w:sz w:val="24"/>
          <w:szCs w:val="24"/>
        </w:rPr>
        <w:t>result</w:t>
      </w:r>
      <w:r w:rsidR="00E356E8" w:rsidRPr="00360EE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5705475" cy="1743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BBC" w:rsidRPr="00224455" w:rsidRDefault="00E356E8" w:rsidP="00E37B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EE2">
                              <w:rPr>
                                <w:b/>
                                <w:i/>
                                <w:iCs/>
                              </w:rPr>
                              <w:t xml:space="preserve">IMPORTANT: </w:t>
                            </w:r>
                            <w:r w:rsidR="00236BBC" w:rsidRPr="00360EE2">
                              <w:rPr>
                                <w:b/>
                                <w:i/>
                                <w:iCs/>
                              </w:rPr>
                              <w:t>Lane Fox Respiratory Service is commissioned to provide cough assist devices for patients with chronic respiratory failure.</w:t>
                            </w:r>
                            <w:r w:rsidRPr="00360EE2">
                              <w:rPr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  <w:r w:rsidR="00236BBC" w:rsidRPr="00360EE2">
                              <w:rPr>
                                <w:b/>
                                <w:i/>
                                <w:iCs/>
                              </w:rPr>
                              <w:t>The evidence for this device is limited and this is an agreement we have agreed with the CCG commissioners.</w:t>
                            </w:r>
                            <w:r w:rsidRPr="00360EE2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236BBC" w:rsidRPr="00360EE2">
                              <w:rPr>
                                <w:b/>
                                <w:i/>
                                <w:iCs/>
                              </w:rPr>
                              <w:t xml:space="preserve"> In essence, a patient on the Lane Fox home mechanical ventilation programme will be eligible for a cough assists device if they have a neuromuscular condition reducing cough function.</w:t>
                            </w:r>
                            <w:r w:rsidRPr="00360EE2">
                              <w:rPr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  <w:r w:rsidR="00236BBC" w:rsidRPr="00360EE2">
                              <w:rPr>
                                <w:b/>
                                <w:i/>
                                <w:iCs/>
                              </w:rPr>
                              <w:t>In particular, the cough assist device is for neuromuscular patients with chronic respiratory failure and/or nocturnal hypoventilation who have</w:t>
                            </w:r>
                            <w:r w:rsidR="00183233">
                              <w:rPr>
                                <w:b/>
                                <w:i/>
                                <w:iCs/>
                              </w:rPr>
                              <w:t xml:space="preserve"> a peak cough flow less than 270</w:t>
                            </w:r>
                            <w:r w:rsidR="00236BBC" w:rsidRPr="00360EE2">
                              <w:rPr>
                                <w:b/>
                                <w:i/>
                                <w:iCs/>
                              </w:rPr>
                              <w:t>L/min and either (1) 2 admissions to hospitals with chest sepsis requiring extended use of NIV or (2) 1 life-threatening admission to ICU with chest sepsis requiring intubation and invasive ventilatio</w:t>
                            </w:r>
                            <w:r w:rsidRPr="00360EE2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37.65pt;width:449.25pt;height:13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">
                <v:textbox>
                  <w:txbxContent>
                    <w:p w:rsidR="00236BBC" w:rsidRPr="00224455" w:rsidRDefault="00E356E8" w:rsidP="00E37B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EE2">
                        <w:rPr>
                          <w:b/>
                          <w:i/>
                          <w:iCs/>
                        </w:rPr>
                        <w:t xml:space="preserve">IMPORTANT: </w:t>
                      </w:r>
                      <w:r w:rsidR="00236BBC" w:rsidRPr="00360EE2">
                        <w:rPr>
                          <w:b/>
                          <w:i/>
                          <w:iCs/>
                        </w:rPr>
                        <w:t>Lane Fox Respiratory Service is commissioned to provide cough assist devices for patients with chronic respiratory failure.</w:t>
                      </w:r>
                      <w:r w:rsidRPr="00360EE2">
                        <w:rPr>
                          <w:b/>
                          <w:i/>
                          <w:iCs/>
                        </w:rPr>
                        <w:t xml:space="preserve">  </w:t>
                      </w:r>
                      <w:r w:rsidR="00236BBC" w:rsidRPr="00360EE2">
                        <w:rPr>
                          <w:b/>
                          <w:i/>
                          <w:iCs/>
                        </w:rPr>
                        <w:t>The evidence for this device is limited and this is an agreement we have agreed with the CCG commissioners.</w:t>
                      </w:r>
                      <w:r w:rsidRPr="00360EE2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236BBC" w:rsidRPr="00360EE2">
                        <w:rPr>
                          <w:b/>
                          <w:i/>
                          <w:iCs/>
                        </w:rPr>
                        <w:t xml:space="preserve"> In essence, a patient on the Lane Fox home mechanical ventilation programme will be eligible for a cough assists device if they have a neuromuscular condition reducing cough function.</w:t>
                      </w:r>
                      <w:r w:rsidRPr="00360EE2">
                        <w:rPr>
                          <w:b/>
                          <w:i/>
                          <w:iCs/>
                        </w:rPr>
                        <w:t xml:space="preserve">  </w:t>
                      </w:r>
                      <w:r w:rsidR="00236BBC" w:rsidRPr="00360EE2">
                        <w:rPr>
                          <w:b/>
                          <w:i/>
                          <w:iCs/>
                        </w:rPr>
                        <w:t>In particular, the cough assist device is for neuromuscular patients with chronic respiratory failure and/or nocturnal hypoventilation who have</w:t>
                      </w:r>
                      <w:r w:rsidR="00183233">
                        <w:rPr>
                          <w:b/>
                          <w:i/>
                          <w:iCs/>
                        </w:rPr>
                        <w:t xml:space="preserve"> a peak cough flow less than 270</w:t>
                      </w:r>
                      <w:r w:rsidR="00236BBC" w:rsidRPr="00360EE2">
                        <w:rPr>
                          <w:b/>
                          <w:i/>
                          <w:iCs/>
                        </w:rPr>
                        <w:t>L/min and either (1) 2 admissions to hospitals with chest sepsis requiring extended use of NIV or (2) 1 life-threatening admission to ICU with chest sepsis requiring intubation and invasive ventilatio</w:t>
                      </w:r>
                      <w:r w:rsidRPr="00360EE2">
                        <w:rPr>
                          <w:b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497B" w:rsidRDefault="0027548E" w:rsidP="006B109A">
      <w:pPr>
        <w:rPr>
          <w:b/>
          <w:color w:val="FF0000"/>
          <w:sz w:val="24"/>
          <w:szCs w:val="24"/>
        </w:rPr>
      </w:pPr>
      <w:r w:rsidRPr="001C773B">
        <w:rPr>
          <w:b/>
          <w:color w:val="FF0000"/>
          <w:sz w:val="24"/>
          <w:szCs w:val="24"/>
        </w:rPr>
        <w:t>If you would like to discuss your case prior to formal referral then you can contact the clinical specialist physiotherapist</w:t>
      </w:r>
      <w:r w:rsidR="009F497B">
        <w:rPr>
          <w:b/>
          <w:color w:val="FF0000"/>
          <w:sz w:val="24"/>
          <w:szCs w:val="24"/>
        </w:rPr>
        <w:t>s on:</w:t>
      </w:r>
    </w:p>
    <w:p w:rsidR="006B109A" w:rsidRDefault="0027548E" w:rsidP="006B109A">
      <w:pPr>
        <w:rPr>
          <w:rStyle w:val="Hyperlink"/>
          <w:b/>
          <w:lang w:eastAsia="en-GB"/>
        </w:rPr>
      </w:pPr>
      <w:r w:rsidRPr="001C773B">
        <w:rPr>
          <w:b/>
          <w:color w:val="FF0000"/>
          <w:sz w:val="24"/>
          <w:szCs w:val="24"/>
        </w:rPr>
        <w:t xml:space="preserve">07776492945 </w:t>
      </w:r>
      <w:r w:rsidR="00224455" w:rsidRPr="001C773B">
        <w:rPr>
          <w:b/>
          <w:color w:val="FF0000"/>
          <w:sz w:val="24"/>
          <w:szCs w:val="24"/>
        </w:rPr>
        <w:t xml:space="preserve">or </w:t>
      </w:r>
      <w:hyperlink r:id="rId8" w:history="1">
        <w:r w:rsidR="00D8654B" w:rsidRPr="00D8654B">
          <w:rPr>
            <w:rStyle w:val="Hyperlink"/>
            <w:b/>
            <w:lang w:eastAsia="en-GB"/>
          </w:rPr>
          <w:t>emily.ballard@gstt.nhs.uk</w:t>
        </w:r>
      </w:hyperlink>
    </w:p>
    <w:p w:rsidR="009F497B" w:rsidRPr="009F497B" w:rsidRDefault="009F497B" w:rsidP="006B109A">
      <w:r w:rsidRPr="009F497B">
        <w:rPr>
          <w:b/>
          <w:color w:val="FF0000"/>
          <w:sz w:val="24"/>
          <w:szCs w:val="24"/>
        </w:rPr>
        <w:t>07922382741</w:t>
      </w:r>
      <w:r w:rsidRPr="009F497B">
        <w:rPr>
          <w:b/>
          <w:color w:val="FF0000"/>
          <w:sz w:val="24"/>
          <w:szCs w:val="24"/>
        </w:rPr>
        <w:t xml:space="preserve"> or </w:t>
      </w:r>
      <w:hyperlink r:id="rId9" w:history="1">
        <w:r w:rsidRPr="009F497B">
          <w:rPr>
            <w:rStyle w:val="Hyperlink"/>
            <w:b/>
          </w:rPr>
          <w:t>Shauna.sheridan@nhs.net</w:t>
        </w:r>
      </w:hyperlink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3009"/>
        <w:gridCol w:w="3009"/>
        <w:gridCol w:w="3011"/>
      </w:tblGrid>
      <w:tr w:rsidR="005D00D3" w:rsidTr="005D00D3">
        <w:trPr>
          <w:trHeight w:val="611"/>
        </w:trPr>
        <w:tc>
          <w:tcPr>
            <w:tcW w:w="3009" w:type="dxa"/>
          </w:tcPr>
          <w:p w:rsidR="005D00D3" w:rsidRPr="005D00D3" w:rsidRDefault="005D00D3" w:rsidP="006B1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patient:</w:t>
            </w:r>
          </w:p>
        </w:tc>
        <w:tc>
          <w:tcPr>
            <w:tcW w:w="3009" w:type="dxa"/>
          </w:tcPr>
          <w:p w:rsidR="005D00D3" w:rsidRPr="005D00D3" w:rsidRDefault="005D00D3" w:rsidP="006B109A">
            <w:pPr>
              <w:rPr>
                <w:b/>
                <w:sz w:val="24"/>
                <w:szCs w:val="24"/>
              </w:rPr>
            </w:pPr>
            <w:r w:rsidRPr="005D00D3">
              <w:rPr>
                <w:b/>
                <w:sz w:val="24"/>
                <w:szCs w:val="24"/>
              </w:rPr>
              <w:t>NHS no:</w:t>
            </w:r>
          </w:p>
        </w:tc>
        <w:tc>
          <w:tcPr>
            <w:tcW w:w="3011" w:type="dxa"/>
          </w:tcPr>
          <w:p w:rsidR="005D00D3" w:rsidRPr="005D00D3" w:rsidRDefault="005D00D3" w:rsidP="006B109A">
            <w:pPr>
              <w:rPr>
                <w:b/>
                <w:sz w:val="24"/>
                <w:szCs w:val="24"/>
              </w:rPr>
            </w:pPr>
            <w:r w:rsidRPr="005D00D3">
              <w:rPr>
                <w:b/>
                <w:sz w:val="24"/>
                <w:szCs w:val="24"/>
              </w:rPr>
              <w:t>DOB/Age/Gender:</w:t>
            </w:r>
          </w:p>
        </w:tc>
      </w:tr>
    </w:tbl>
    <w:p w:rsidR="009F497B" w:rsidRDefault="009F497B" w:rsidP="00360EE2">
      <w:pPr>
        <w:rPr>
          <w:b/>
          <w:color w:val="FF0000"/>
          <w:sz w:val="16"/>
          <w:szCs w:val="16"/>
        </w:rPr>
      </w:pPr>
    </w:p>
    <w:p w:rsidR="006B109A" w:rsidRPr="00360EE2" w:rsidRDefault="006B109A" w:rsidP="00360EE2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360EE2">
        <w:rPr>
          <w:b/>
          <w:color w:val="000000" w:themeColor="text1"/>
          <w:sz w:val="24"/>
          <w:szCs w:val="24"/>
        </w:rPr>
        <w:t>Is this patient an inpatient: Yes □ No □</w:t>
      </w:r>
      <w:r w:rsidR="00A00425" w:rsidRPr="00360EE2">
        <w:rPr>
          <w:b/>
          <w:color w:val="000000" w:themeColor="text1"/>
          <w:sz w:val="24"/>
          <w:szCs w:val="24"/>
        </w:rPr>
        <w:t xml:space="preserve"> </w:t>
      </w:r>
    </w:p>
    <w:p w:rsidR="006B109A" w:rsidRPr="00360EE2" w:rsidRDefault="006B109A" w:rsidP="00360EE2">
      <w:pPr>
        <w:rPr>
          <w:b/>
          <w:color w:val="000000" w:themeColor="text1"/>
          <w:sz w:val="24"/>
          <w:szCs w:val="24"/>
        </w:rPr>
      </w:pPr>
      <w:r w:rsidRPr="00360EE2">
        <w:rPr>
          <w:b/>
          <w:color w:val="000000" w:themeColor="text1"/>
          <w:sz w:val="24"/>
          <w:szCs w:val="24"/>
        </w:rPr>
        <w:t>Anticipated discharge date if applicable:</w:t>
      </w:r>
    </w:p>
    <w:p w:rsidR="001C773B" w:rsidRPr="001C773B" w:rsidRDefault="00651847" w:rsidP="00D45ADC">
      <w:pPr>
        <w:rPr>
          <w:b/>
          <w:color w:val="000000" w:themeColor="text1"/>
          <w:sz w:val="24"/>
          <w:szCs w:val="24"/>
        </w:rPr>
      </w:pPr>
      <w:r w:rsidRPr="001C773B">
        <w:rPr>
          <w:b/>
          <w:color w:val="000000" w:themeColor="text1"/>
          <w:sz w:val="24"/>
          <w:szCs w:val="24"/>
        </w:rPr>
        <w:t xml:space="preserve">Primary </w:t>
      </w:r>
      <w:r w:rsidR="001C773B" w:rsidRPr="001C773B">
        <w:rPr>
          <w:b/>
          <w:color w:val="000000" w:themeColor="text1"/>
          <w:sz w:val="24"/>
          <w:szCs w:val="24"/>
        </w:rPr>
        <w:t>diagnoses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C773B" w:rsidRPr="001C773B" w:rsidTr="00360EE2">
        <w:tc>
          <w:tcPr>
            <w:tcW w:w="562" w:type="dxa"/>
          </w:tcPr>
          <w:p w:rsidR="001C773B" w:rsidRPr="00360EE2" w:rsidRDefault="001C773B" w:rsidP="00D45ADC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54" w:type="dxa"/>
          </w:tcPr>
          <w:p w:rsidR="001C773B" w:rsidRPr="001C773B" w:rsidRDefault="001C773B" w:rsidP="00D45A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3B" w:rsidRPr="001C773B" w:rsidTr="00360EE2">
        <w:tc>
          <w:tcPr>
            <w:tcW w:w="562" w:type="dxa"/>
          </w:tcPr>
          <w:p w:rsidR="001C773B" w:rsidRPr="00360EE2" w:rsidRDefault="001C773B" w:rsidP="00D45ADC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4" w:type="dxa"/>
          </w:tcPr>
          <w:p w:rsidR="001C773B" w:rsidRPr="001C773B" w:rsidRDefault="001C773B" w:rsidP="00D45A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3B" w:rsidRPr="001C773B" w:rsidTr="00360EE2">
        <w:tc>
          <w:tcPr>
            <w:tcW w:w="562" w:type="dxa"/>
          </w:tcPr>
          <w:p w:rsidR="001C773B" w:rsidRPr="00360EE2" w:rsidRDefault="001C773B" w:rsidP="00D45ADC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54" w:type="dxa"/>
          </w:tcPr>
          <w:p w:rsidR="001C773B" w:rsidRPr="001C773B" w:rsidRDefault="001C773B" w:rsidP="00D45A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3B" w:rsidRPr="001C773B" w:rsidTr="00360EE2">
        <w:tc>
          <w:tcPr>
            <w:tcW w:w="562" w:type="dxa"/>
          </w:tcPr>
          <w:p w:rsidR="001C773B" w:rsidRPr="00360EE2" w:rsidRDefault="001C773B" w:rsidP="00D45ADC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4" w:type="dxa"/>
          </w:tcPr>
          <w:p w:rsidR="001C773B" w:rsidRPr="001C773B" w:rsidRDefault="001C773B" w:rsidP="00D45A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3B" w:rsidRPr="001C773B" w:rsidTr="00360EE2">
        <w:tc>
          <w:tcPr>
            <w:tcW w:w="562" w:type="dxa"/>
          </w:tcPr>
          <w:p w:rsidR="001C773B" w:rsidRPr="00360EE2" w:rsidRDefault="001C773B" w:rsidP="00D45ADC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54" w:type="dxa"/>
          </w:tcPr>
          <w:p w:rsidR="001C773B" w:rsidRPr="001C773B" w:rsidRDefault="001C773B" w:rsidP="00D45AD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9437E" w:rsidRDefault="00E9437E" w:rsidP="00360EE2">
      <w:pPr>
        <w:pStyle w:val="ListParagraph"/>
        <w:ind w:left="0"/>
        <w:jc w:val="both"/>
        <w:rPr>
          <w:b/>
          <w:color w:val="000000" w:themeColor="text1"/>
          <w:sz w:val="24"/>
          <w:szCs w:val="24"/>
        </w:rPr>
      </w:pPr>
    </w:p>
    <w:p w:rsidR="00077A61" w:rsidRPr="001C773B" w:rsidRDefault="00651847" w:rsidP="00360EE2">
      <w:pPr>
        <w:pStyle w:val="ListParagraph"/>
        <w:ind w:left="0"/>
        <w:jc w:val="both"/>
        <w:rPr>
          <w:b/>
          <w:color w:val="000000" w:themeColor="text1"/>
          <w:sz w:val="24"/>
          <w:szCs w:val="24"/>
        </w:rPr>
      </w:pPr>
      <w:r w:rsidRPr="00360EE2">
        <w:rPr>
          <w:b/>
          <w:color w:val="000000" w:themeColor="text1"/>
          <w:sz w:val="24"/>
          <w:szCs w:val="24"/>
        </w:rPr>
        <w:t>Number of chest infections in</w:t>
      </w:r>
      <w:r w:rsidR="004F7D12" w:rsidRPr="00360EE2">
        <w:rPr>
          <w:b/>
          <w:color w:val="000000" w:themeColor="text1"/>
          <w:sz w:val="24"/>
          <w:szCs w:val="24"/>
        </w:rPr>
        <w:t xml:space="preserve"> the</w:t>
      </w:r>
      <w:r w:rsidRPr="00360EE2">
        <w:rPr>
          <w:b/>
          <w:color w:val="000000" w:themeColor="text1"/>
          <w:sz w:val="24"/>
          <w:szCs w:val="24"/>
        </w:rPr>
        <w:t xml:space="preserve"> last 12</w:t>
      </w:r>
      <w:r w:rsidR="00E356E8" w:rsidRPr="00360EE2">
        <w:rPr>
          <w:b/>
          <w:color w:val="000000" w:themeColor="text1"/>
          <w:sz w:val="24"/>
          <w:szCs w:val="24"/>
        </w:rPr>
        <w:t xml:space="preserve"> </w:t>
      </w:r>
      <w:r w:rsidRPr="00360EE2">
        <w:rPr>
          <w:b/>
          <w:color w:val="000000" w:themeColor="text1"/>
          <w:sz w:val="24"/>
          <w:szCs w:val="24"/>
        </w:rPr>
        <w:t xml:space="preserve">months </w:t>
      </w:r>
      <w:r w:rsidR="00077A61" w:rsidRPr="00360EE2">
        <w:rPr>
          <w:b/>
          <w:color w:val="000000" w:themeColor="text1"/>
          <w:sz w:val="24"/>
          <w:szCs w:val="24"/>
        </w:rPr>
        <w:t xml:space="preserve">requiring </w:t>
      </w:r>
      <w:r w:rsidRPr="00360EE2">
        <w:rPr>
          <w:b/>
          <w:color w:val="000000" w:themeColor="text1"/>
          <w:sz w:val="24"/>
          <w:szCs w:val="24"/>
        </w:rPr>
        <w:t>a course of antibiotics</w:t>
      </w:r>
      <w:r w:rsidR="00E356E8" w:rsidRPr="00360EE2">
        <w:rPr>
          <w:b/>
          <w:color w:val="000000" w:themeColor="text1"/>
          <w:sz w:val="24"/>
          <w:szCs w:val="24"/>
        </w:rPr>
        <w:t xml:space="preserve"> without admission to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C773B" w:rsidRPr="001C773B" w:rsidTr="001C773B">
        <w:tc>
          <w:tcPr>
            <w:tcW w:w="1502" w:type="dxa"/>
          </w:tcPr>
          <w:p w:rsidR="001C773B" w:rsidRPr="001C773B" w:rsidRDefault="001C773B" w:rsidP="00077A61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73B">
              <w:rPr>
                <w:b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1502" w:type="dxa"/>
          </w:tcPr>
          <w:p w:rsidR="001C773B" w:rsidRPr="001C773B" w:rsidRDefault="001C773B" w:rsidP="00077A61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</w:tcPr>
          <w:p w:rsidR="001C773B" w:rsidRPr="001C773B" w:rsidRDefault="00521A7B" w:rsidP="00077A61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&lt;</w:t>
            </w:r>
            <w:r w:rsidR="001C773B" w:rsidRPr="001C773B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503" w:type="dxa"/>
          </w:tcPr>
          <w:p w:rsidR="001C773B" w:rsidRPr="001C773B" w:rsidRDefault="001C773B" w:rsidP="00077A61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</w:tcPr>
          <w:p w:rsidR="001C773B" w:rsidRPr="001C773B" w:rsidRDefault="00E9437E" w:rsidP="00077A61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≥</w:t>
            </w:r>
            <w:r w:rsidR="001C773B" w:rsidRPr="001C773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1C773B" w:rsidRPr="001C773B" w:rsidRDefault="001C773B" w:rsidP="00077A61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77A61" w:rsidRPr="001C773B" w:rsidRDefault="00E356E8" w:rsidP="00360EE2">
      <w:pPr>
        <w:pStyle w:val="ListParagraph"/>
        <w:ind w:left="0"/>
        <w:jc w:val="both"/>
        <w:rPr>
          <w:b/>
          <w:color w:val="000000" w:themeColor="text1"/>
          <w:sz w:val="24"/>
          <w:szCs w:val="24"/>
        </w:rPr>
      </w:pPr>
      <w:r w:rsidRPr="00360EE2">
        <w:rPr>
          <w:b/>
          <w:color w:val="000000" w:themeColor="text1"/>
          <w:sz w:val="24"/>
          <w:szCs w:val="24"/>
        </w:rPr>
        <w:t xml:space="preserve">Number </w:t>
      </w:r>
      <w:r w:rsidR="00651847" w:rsidRPr="00360EE2">
        <w:rPr>
          <w:b/>
          <w:color w:val="000000" w:themeColor="text1"/>
          <w:sz w:val="24"/>
          <w:szCs w:val="24"/>
        </w:rPr>
        <w:t xml:space="preserve">of chest </w:t>
      </w:r>
      <w:r w:rsidRPr="00360EE2">
        <w:rPr>
          <w:b/>
          <w:color w:val="000000" w:themeColor="text1"/>
          <w:sz w:val="24"/>
          <w:szCs w:val="24"/>
        </w:rPr>
        <w:t xml:space="preserve">infections </w:t>
      </w:r>
      <w:r w:rsidR="00651847" w:rsidRPr="00360EE2">
        <w:rPr>
          <w:b/>
          <w:color w:val="000000" w:themeColor="text1"/>
          <w:sz w:val="24"/>
          <w:szCs w:val="24"/>
        </w:rPr>
        <w:t xml:space="preserve">in the last 12months </w:t>
      </w:r>
      <w:r w:rsidR="00077A61" w:rsidRPr="00360EE2">
        <w:rPr>
          <w:b/>
          <w:color w:val="000000" w:themeColor="text1"/>
          <w:sz w:val="24"/>
          <w:szCs w:val="24"/>
        </w:rPr>
        <w:t>requiring a course of antibiotics with admission to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C773B" w:rsidRPr="001C773B" w:rsidTr="003A3654">
        <w:tc>
          <w:tcPr>
            <w:tcW w:w="1502" w:type="dxa"/>
          </w:tcPr>
          <w:p w:rsidR="001C773B" w:rsidRPr="001C773B" w:rsidRDefault="001C773B" w:rsidP="003A3654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C773B">
              <w:rPr>
                <w:b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1502" w:type="dxa"/>
          </w:tcPr>
          <w:p w:rsidR="001C773B" w:rsidRPr="001C773B" w:rsidRDefault="001C773B" w:rsidP="003A3654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</w:tcPr>
          <w:p w:rsidR="001C773B" w:rsidRPr="001C773B" w:rsidRDefault="00521A7B" w:rsidP="003A3654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&lt;</w:t>
            </w:r>
            <w:r w:rsidR="001C773B" w:rsidRPr="001C773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1C773B" w:rsidRPr="001C773B" w:rsidRDefault="001C773B" w:rsidP="003A3654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</w:tcPr>
          <w:p w:rsidR="001C773B" w:rsidRPr="001C773B" w:rsidRDefault="00E9437E" w:rsidP="003A3654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≥</w:t>
            </w:r>
            <w:r w:rsidR="001C773B" w:rsidRPr="001C773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1C773B" w:rsidRPr="001C773B" w:rsidRDefault="001C773B" w:rsidP="003A3654">
            <w:pPr>
              <w:pStyle w:val="List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E4AAA" w:rsidRDefault="001E4AAA" w:rsidP="00360EE2">
      <w:pPr>
        <w:jc w:val="both"/>
        <w:rPr>
          <w:b/>
          <w:color w:val="000000" w:themeColor="text1"/>
          <w:sz w:val="24"/>
          <w:szCs w:val="24"/>
        </w:rPr>
      </w:pPr>
    </w:p>
    <w:p w:rsidR="006B109A" w:rsidRPr="00360EE2" w:rsidRDefault="00C91954" w:rsidP="00360EE2">
      <w:pPr>
        <w:jc w:val="both"/>
        <w:rPr>
          <w:b/>
          <w:color w:val="000000" w:themeColor="text1"/>
          <w:sz w:val="24"/>
          <w:szCs w:val="24"/>
        </w:rPr>
      </w:pPr>
      <w:r w:rsidRPr="00360EE2">
        <w:rPr>
          <w:b/>
          <w:color w:val="000000" w:themeColor="text1"/>
          <w:sz w:val="24"/>
          <w:szCs w:val="24"/>
        </w:rPr>
        <w:lastRenderedPageBreak/>
        <w:t>Invasive ventilation</w:t>
      </w:r>
      <w:r w:rsidR="004D6DA7" w:rsidRPr="00360EE2">
        <w:rPr>
          <w:b/>
          <w:color w:val="000000" w:themeColor="text1"/>
          <w:sz w:val="24"/>
          <w:szCs w:val="24"/>
        </w:rPr>
        <w:t xml:space="preserve"> requirement</w:t>
      </w:r>
      <w:r w:rsidRPr="00360EE2">
        <w:rPr>
          <w:b/>
          <w:color w:val="000000" w:themeColor="text1"/>
          <w:sz w:val="24"/>
          <w:szCs w:val="24"/>
        </w:rPr>
        <w:t>: Yes □ No □</w:t>
      </w:r>
    </w:p>
    <w:p w:rsidR="00C91954" w:rsidRPr="00360EE2" w:rsidRDefault="00C91954" w:rsidP="00360EE2">
      <w:pPr>
        <w:rPr>
          <w:b/>
          <w:sz w:val="24"/>
          <w:szCs w:val="24"/>
        </w:rPr>
      </w:pPr>
      <w:r w:rsidRPr="00360EE2">
        <w:rPr>
          <w:b/>
          <w:sz w:val="24"/>
          <w:szCs w:val="24"/>
        </w:rPr>
        <w:t>Non-invasive ventilation</w:t>
      </w:r>
      <w:r w:rsidR="004D6DA7" w:rsidRPr="00360EE2">
        <w:rPr>
          <w:b/>
          <w:sz w:val="24"/>
          <w:szCs w:val="24"/>
        </w:rPr>
        <w:t xml:space="preserve"> requirement</w:t>
      </w:r>
      <w:r w:rsidRPr="00360EE2">
        <w:rPr>
          <w:b/>
          <w:sz w:val="24"/>
          <w:szCs w:val="24"/>
        </w:rPr>
        <w:t>: Yes □ No □</w:t>
      </w:r>
      <w:r w:rsidR="004F7D12" w:rsidRPr="00360EE2">
        <w:rPr>
          <w:b/>
          <w:sz w:val="24"/>
          <w:szCs w:val="24"/>
        </w:rPr>
        <w:t xml:space="preserve"> </w:t>
      </w:r>
    </w:p>
    <w:p w:rsidR="00077A61" w:rsidRPr="001C773B" w:rsidRDefault="00077A61" w:rsidP="00360EE2"/>
    <w:p w:rsidR="004F7D12" w:rsidRPr="00360EE2" w:rsidRDefault="00077A61" w:rsidP="004F7D12">
      <w:pPr>
        <w:rPr>
          <w:b/>
          <w:color w:val="000000" w:themeColor="text1"/>
          <w:sz w:val="24"/>
          <w:szCs w:val="24"/>
        </w:rPr>
      </w:pPr>
      <w:r w:rsidRPr="00360EE2">
        <w:rPr>
          <w:b/>
          <w:color w:val="000000" w:themeColor="text1"/>
          <w:sz w:val="24"/>
          <w:szCs w:val="24"/>
        </w:rPr>
        <w:t>Is the patient on home non-invasive ventilation?</w:t>
      </w:r>
    </w:p>
    <w:p w:rsidR="004F7D12" w:rsidRPr="008E395A" w:rsidRDefault="00077A61" w:rsidP="004F7D12">
      <w:pPr>
        <w:rPr>
          <w:color w:val="000000" w:themeColor="text1"/>
          <w:sz w:val="24"/>
          <w:szCs w:val="24"/>
        </w:rPr>
      </w:pPr>
      <w:r w:rsidRPr="008E395A">
        <w:rPr>
          <w:color w:val="000000" w:themeColor="text1"/>
          <w:sz w:val="24"/>
          <w:szCs w:val="24"/>
        </w:rPr>
        <w:t>Yes</w:t>
      </w:r>
      <w:r w:rsidR="004F7D12" w:rsidRPr="008E395A">
        <w:rPr>
          <w:color w:val="000000" w:themeColor="text1"/>
          <w:sz w:val="24"/>
          <w:szCs w:val="24"/>
        </w:rPr>
        <w:t xml:space="preserve"> □</w:t>
      </w:r>
    </w:p>
    <w:p w:rsidR="004F7D12" w:rsidRPr="008E395A" w:rsidRDefault="00077A61" w:rsidP="004F7D12">
      <w:pPr>
        <w:rPr>
          <w:color w:val="000000" w:themeColor="text1"/>
          <w:sz w:val="24"/>
          <w:szCs w:val="24"/>
        </w:rPr>
      </w:pPr>
      <w:r w:rsidRPr="008E395A">
        <w:rPr>
          <w:color w:val="000000" w:themeColor="text1"/>
          <w:sz w:val="24"/>
          <w:szCs w:val="24"/>
        </w:rPr>
        <w:t xml:space="preserve">No </w:t>
      </w:r>
      <w:r w:rsidR="00C91954" w:rsidRPr="008E395A">
        <w:rPr>
          <w:color w:val="000000" w:themeColor="text1"/>
          <w:sz w:val="24"/>
          <w:szCs w:val="24"/>
        </w:rPr>
        <w:t>□</w:t>
      </w:r>
    </w:p>
    <w:p w:rsidR="00C91954" w:rsidRPr="008E395A" w:rsidRDefault="00C91954" w:rsidP="00AC7CF0">
      <w:pPr>
        <w:rPr>
          <w:b/>
          <w:color w:val="000000" w:themeColor="text1"/>
          <w:sz w:val="24"/>
          <w:szCs w:val="24"/>
        </w:rPr>
      </w:pPr>
      <w:r w:rsidRPr="008E395A">
        <w:rPr>
          <w:b/>
          <w:color w:val="000000" w:themeColor="text1"/>
          <w:sz w:val="24"/>
          <w:szCs w:val="24"/>
        </w:rPr>
        <w:t xml:space="preserve">Most recent </w:t>
      </w:r>
      <w:r w:rsidR="00077A61" w:rsidRPr="008E395A">
        <w:rPr>
          <w:b/>
          <w:color w:val="000000" w:themeColor="text1"/>
          <w:sz w:val="24"/>
          <w:szCs w:val="24"/>
        </w:rPr>
        <w:t>arterial blood gas result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072"/>
        <w:gridCol w:w="992"/>
      </w:tblGrid>
      <w:tr w:rsidR="001C773B" w:rsidRPr="008E395A" w:rsidTr="00E052C4">
        <w:tc>
          <w:tcPr>
            <w:tcW w:w="1475" w:type="dxa"/>
          </w:tcPr>
          <w:p w:rsidR="001C773B" w:rsidRPr="00360EE2" w:rsidRDefault="001C773B" w:rsidP="00AC7CF0">
            <w:pPr>
              <w:rPr>
                <w:b/>
                <w:color w:val="000000" w:themeColor="text1"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64" w:type="dxa"/>
            <w:gridSpan w:val="2"/>
          </w:tcPr>
          <w:p w:rsidR="001C773B" w:rsidRPr="008E395A" w:rsidRDefault="001C773B" w:rsidP="00077A6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77A61" w:rsidRPr="008E395A" w:rsidTr="00360EE2">
        <w:tc>
          <w:tcPr>
            <w:tcW w:w="1475" w:type="dxa"/>
          </w:tcPr>
          <w:p w:rsidR="00077A61" w:rsidRPr="00360EE2" w:rsidRDefault="00077A61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 xml:space="preserve">Oxygen </w:t>
            </w:r>
          </w:p>
        </w:tc>
        <w:tc>
          <w:tcPr>
            <w:tcW w:w="1072" w:type="dxa"/>
          </w:tcPr>
          <w:p w:rsidR="00077A61" w:rsidRPr="008E395A" w:rsidRDefault="00077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360EE2" w:rsidRDefault="00077A61" w:rsidP="00077A61">
            <w:pPr>
              <w:rPr>
                <w:sz w:val="24"/>
                <w:szCs w:val="24"/>
              </w:rPr>
            </w:pPr>
            <w:r w:rsidRPr="00360EE2">
              <w:rPr>
                <w:sz w:val="24"/>
                <w:szCs w:val="24"/>
              </w:rPr>
              <w:t>L/min</w:t>
            </w:r>
          </w:p>
        </w:tc>
      </w:tr>
      <w:tr w:rsidR="00077A61" w:rsidRPr="008E395A" w:rsidTr="00360EE2">
        <w:tc>
          <w:tcPr>
            <w:tcW w:w="1475" w:type="dxa"/>
          </w:tcPr>
          <w:p w:rsidR="00077A61" w:rsidRPr="00360EE2" w:rsidRDefault="00077A61" w:rsidP="00077A61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1072" w:type="dxa"/>
          </w:tcPr>
          <w:p w:rsidR="00077A61" w:rsidRPr="008E395A" w:rsidRDefault="00077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8E395A" w:rsidRDefault="00077A61" w:rsidP="00077A6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77A61" w:rsidRPr="008E395A" w:rsidTr="00360EE2">
        <w:tc>
          <w:tcPr>
            <w:tcW w:w="1475" w:type="dxa"/>
          </w:tcPr>
          <w:p w:rsidR="00077A61" w:rsidRPr="00360EE2" w:rsidRDefault="00077A61" w:rsidP="00077A61">
            <w:pPr>
              <w:rPr>
                <w:b/>
                <w:color w:val="000000" w:themeColor="text1"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PaO</w:t>
            </w:r>
            <w:r w:rsidRPr="00360EE2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72" w:type="dxa"/>
          </w:tcPr>
          <w:p w:rsidR="00077A61" w:rsidRPr="008E395A" w:rsidRDefault="00077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8E395A" w:rsidRDefault="00077A61" w:rsidP="00077A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395A">
              <w:rPr>
                <w:color w:val="000000" w:themeColor="text1"/>
                <w:sz w:val="24"/>
                <w:szCs w:val="24"/>
              </w:rPr>
              <w:t>kPa</w:t>
            </w:r>
            <w:proofErr w:type="spellEnd"/>
          </w:p>
        </w:tc>
      </w:tr>
      <w:tr w:rsidR="00077A61" w:rsidRPr="008E395A" w:rsidTr="00360EE2">
        <w:tc>
          <w:tcPr>
            <w:tcW w:w="1475" w:type="dxa"/>
          </w:tcPr>
          <w:p w:rsidR="00077A61" w:rsidRPr="00360EE2" w:rsidRDefault="00077A61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PaCO</w:t>
            </w:r>
            <w:r w:rsidR="00627244" w:rsidRPr="00360EE2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72" w:type="dxa"/>
          </w:tcPr>
          <w:p w:rsidR="00077A61" w:rsidRPr="008E395A" w:rsidRDefault="00077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8E395A" w:rsidRDefault="00077A61" w:rsidP="00077A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395A">
              <w:rPr>
                <w:color w:val="000000" w:themeColor="text1"/>
                <w:sz w:val="24"/>
                <w:szCs w:val="24"/>
              </w:rPr>
              <w:t>kPa</w:t>
            </w:r>
            <w:proofErr w:type="spellEnd"/>
          </w:p>
        </w:tc>
      </w:tr>
      <w:tr w:rsidR="00077A61" w:rsidRPr="008E395A" w:rsidTr="00360EE2">
        <w:trPr>
          <w:trHeight w:val="70"/>
        </w:trPr>
        <w:tc>
          <w:tcPr>
            <w:tcW w:w="1475" w:type="dxa"/>
          </w:tcPr>
          <w:p w:rsidR="00077A61" w:rsidRPr="00360EE2" w:rsidRDefault="00077A61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HC</w:t>
            </w:r>
            <w:r w:rsidR="00627244" w:rsidRPr="00360EE2">
              <w:rPr>
                <w:b/>
                <w:sz w:val="24"/>
                <w:szCs w:val="24"/>
              </w:rPr>
              <w:t>O</w:t>
            </w:r>
            <w:r w:rsidRPr="00360EE2">
              <w:rPr>
                <w:b/>
                <w:sz w:val="24"/>
                <w:szCs w:val="24"/>
              </w:rPr>
              <w:t>3-</w:t>
            </w:r>
          </w:p>
        </w:tc>
        <w:tc>
          <w:tcPr>
            <w:tcW w:w="1072" w:type="dxa"/>
          </w:tcPr>
          <w:p w:rsidR="00077A61" w:rsidRPr="008E395A" w:rsidRDefault="00077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8E395A" w:rsidRDefault="00077A61" w:rsidP="00077A6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395A">
              <w:rPr>
                <w:color w:val="000000" w:themeColor="text1"/>
                <w:sz w:val="24"/>
                <w:szCs w:val="24"/>
              </w:rPr>
              <w:t>mmol</w:t>
            </w:r>
            <w:proofErr w:type="spellEnd"/>
            <w:r w:rsidRPr="008E395A">
              <w:rPr>
                <w:color w:val="000000" w:themeColor="text1"/>
                <w:sz w:val="24"/>
                <w:szCs w:val="24"/>
              </w:rPr>
              <w:t>/L</w:t>
            </w:r>
          </w:p>
        </w:tc>
      </w:tr>
    </w:tbl>
    <w:p w:rsidR="00E14F45" w:rsidRPr="008E395A" w:rsidRDefault="00E14F45" w:rsidP="009C65BA">
      <w:pPr>
        <w:rPr>
          <w:b/>
          <w:color w:val="000000" w:themeColor="text1"/>
          <w:sz w:val="24"/>
          <w:szCs w:val="24"/>
        </w:rPr>
      </w:pPr>
    </w:p>
    <w:p w:rsidR="00077A61" w:rsidRPr="008E395A" w:rsidRDefault="009C65BA" w:rsidP="009C65BA">
      <w:pPr>
        <w:rPr>
          <w:b/>
          <w:color w:val="000000" w:themeColor="text1"/>
          <w:sz w:val="24"/>
          <w:szCs w:val="24"/>
        </w:rPr>
      </w:pPr>
      <w:r w:rsidRPr="008E395A">
        <w:rPr>
          <w:b/>
          <w:color w:val="000000" w:themeColor="text1"/>
          <w:sz w:val="24"/>
          <w:szCs w:val="24"/>
        </w:rPr>
        <w:t>Spirometry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072"/>
        <w:gridCol w:w="992"/>
      </w:tblGrid>
      <w:tr w:rsidR="001C773B" w:rsidRPr="008E395A" w:rsidTr="00C52BC7">
        <w:tc>
          <w:tcPr>
            <w:tcW w:w="1475" w:type="dxa"/>
          </w:tcPr>
          <w:p w:rsidR="001C773B" w:rsidRPr="00360EE2" w:rsidRDefault="001C773B" w:rsidP="003A3654">
            <w:pPr>
              <w:rPr>
                <w:b/>
                <w:color w:val="000000" w:themeColor="text1"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64" w:type="dxa"/>
            <w:gridSpan w:val="2"/>
          </w:tcPr>
          <w:p w:rsidR="001C773B" w:rsidRPr="008E395A" w:rsidRDefault="001C773B" w:rsidP="003A365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77A61" w:rsidRPr="008E395A" w:rsidTr="003A3654">
        <w:tc>
          <w:tcPr>
            <w:tcW w:w="1475" w:type="dxa"/>
          </w:tcPr>
          <w:p w:rsidR="00077A61" w:rsidRPr="00360EE2" w:rsidRDefault="001C773B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FEV1</w:t>
            </w:r>
          </w:p>
        </w:tc>
        <w:tc>
          <w:tcPr>
            <w:tcW w:w="1072" w:type="dxa"/>
          </w:tcPr>
          <w:p w:rsidR="00077A61" w:rsidRPr="008E395A" w:rsidRDefault="00077A61" w:rsidP="003A365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360EE2" w:rsidRDefault="00077A61">
            <w:pPr>
              <w:rPr>
                <w:sz w:val="24"/>
                <w:szCs w:val="24"/>
              </w:rPr>
            </w:pPr>
            <w:r w:rsidRPr="00360EE2">
              <w:rPr>
                <w:sz w:val="24"/>
                <w:szCs w:val="24"/>
              </w:rPr>
              <w:t>L</w:t>
            </w:r>
          </w:p>
        </w:tc>
      </w:tr>
      <w:tr w:rsidR="00077A61" w:rsidRPr="008E395A" w:rsidTr="003A3654">
        <w:tc>
          <w:tcPr>
            <w:tcW w:w="1475" w:type="dxa"/>
          </w:tcPr>
          <w:p w:rsidR="00077A61" w:rsidRPr="00360EE2" w:rsidRDefault="001C773B" w:rsidP="003A3654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FVC</w:t>
            </w:r>
          </w:p>
        </w:tc>
        <w:tc>
          <w:tcPr>
            <w:tcW w:w="1072" w:type="dxa"/>
          </w:tcPr>
          <w:p w:rsidR="00077A61" w:rsidRPr="008E395A" w:rsidRDefault="00077A61" w:rsidP="003A365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8E395A" w:rsidRDefault="001C773B" w:rsidP="003A3654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sz w:val="24"/>
                <w:szCs w:val="24"/>
              </w:rPr>
              <w:t>L</w:t>
            </w:r>
          </w:p>
        </w:tc>
      </w:tr>
      <w:tr w:rsidR="00077A61" w:rsidRPr="008E395A" w:rsidTr="003A3654">
        <w:tc>
          <w:tcPr>
            <w:tcW w:w="1475" w:type="dxa"/>
          </w:tcPr>
          <w:p w:rsidR="00077A61" w:rsidRPr="00360EE2" w:rsidRDefault="001C773B" w:rsidP="003A3654">
            <w:pPr>
              <w:rPr>
                <w:b/>
                <w:color w:val="000000" w:themeColor="text1"/>
                <w:sz w:val="24"/>
                <w:szCs w:val="24"/>
              </w:rPr>
            </w:pPr>
            <w:r w:rsidRPr="00360EE2">
              <w:rPr>
                <w:b/>
                <w:color w:val="000000" w:themeColor="text1"/>
                <w:sz w:val="24"/>
                <w:szCs w:val="24"/>
              </w:rPr>
              <w:t>PCF</w:t>
            </w:r>
          </w:p>
        </w:tc>
        <w:tc>
          <w:tcPr>
            <w:tcW w:w="1072" w:type="dxa"/>
          </w:tcPr>
          <w:p w:rsidR="00077A61" w:rsidRPr="008E395A" w:rsidRDefault="00077A61" w:rsidP="003A365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77A61" w:rsidRPr="008E395A" w:rsidRDefault="001C773B" w:rsidP="003A3654">
            <w:pPr>
              <w:rPr>
                <w:color w:val="000000" w:themeColor="text1"/>
                <w:sz w:val="24"/>
                <w:szCs w:val="24"/>
              </w:rPr>
            </w:pPr>
            <w:r w:rsidRPr="00360EE2">
              <w:rPr>
                <w:sz w:val="24"/>
                <w:szCs w:val="24"/>
              </w:rPr>
              <w:t>L</w:t>
            </w:r>
          </w:p>
        </w:tc>
      </w:tr>
    </w:tbl>
    <w:p w:rsidR="00E14F45" w:rsidRPr="001C773B" w:rsidRDefault="00E14F45" w:rsidP="00AC7CF0">
      <w:pPr>
        <w:rPr>
          <w:b/>
          <w:color w:val="000000" w:themeColor="text1"/>
          <w:sz w:val="24"/>
          <w:szCs w:val="24"/>
        </w:rPr>
      </w:pPr>
    </w:p>
    <w:p w:rsidR="00651847" w:rsidRPr="001C773B" w:rsidRDefault="00651847" w:rsidP="00AC7CF0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6003"/>
      </w:tblGrid>
      <w:tr w:rsidR="001C773B" w:rsidTr="00511046">
        <w:trPr>
          <w:trHeight w:val="578"/>
        </w:trPr>
        <w:tc>
          <w:tcPr>
            <w:tcW w:w="2952" w:type="dxa"/>
          </w:tcPr>
          <w:p w:rsidR="001C773B" w:rsidRPr="00360EE2" w:rsidRDefault="001C773B" w:rsidP="00AC7CF0">
            <w:pPr>
              <w:rPr>
                <w:b/>
                <w:sz w:val="24"/>
                <w:szCs w:val="24"/>
              </w:rPr>
            </w:pPr>
            <w:r w:rsidRPr="00360EE2">
              <w:rPr>
                <w:b/>
                <w:sz w:val="24"/>
                <w:szCs w:val="24"/>
              </w:rPr>
              <w:t>Name of referrer:</w:t>
            </w:r>
          </w:p>
        </w:tc>
        <w:tc>
          <w:tcPr>
            <w:tcW w:w="6003" w:type="dxa"/>
          </w:tcPr>
          <w:p w:rsidR="001C773B" w:rsidRDefault="001C773B" w:rsidP="00AC7CF0">
            <w:pPr>
              <w:rPr>
                <w:b/>
                <w:sz w:val="24"/>
                <w:szCs w:val="24"/>
              </w:rPr>
            </w:pPr>
          </w:p>
          <w:p w:rsidR="001C773B" w:rsidRPr="00360EE2" w:rsidRDefault="001C773B" w:rsidP="00AC7CF0">
            <w:pPr>
              <w:rPr>
                <w:b/>
                <w:sz w:val="24"/>
                <w:szCs w:val="24"/>
              </w:rPr>
            </w:pPr>
          </w:p>
        </w:tc>
      </w:tr>
      <w:tr w:rsidR="001C773B" w:rsidTr="00511046">
        <w:trPr>
          <w:trHeight w:val="563"/>
        </w:trPr>
        <w:tc>
          <w:tcPr>
            <w:tcW w:w="2952" w:type="dxa"/>
          </w:tcPr>
          <w:p w:rsidR="001C773B" w:rsidRPr="00360EE2" w:rsidRDefault="00022FFD" w:rsidP="00AC7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consultant</w:t>
            </w:r>
            <w:r w:rsidR="0064397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03" w:type="dxa"/>
          </w:tcPr>
          <w:p w:rsidR="001C773B" w:rsidRDefault="001C773B" w:rsidP="00AC7CF0">
            <w:pPr>
              <w:rPr>
                <w:b/>
                <w:sz w:val="24"/>
                <w:szCs w:val="24"/>
              </w:rPr>
            </w:pPr>
          </w:p>
          <w:p w:rsidR="001C773B" w:rsidRPr="00360EE2" w:rsidRDefault="001C773B" w:rsidP="00AC7CF0">
            <w:pPr>
              <w:rPr>
                <w:b/>
                <w:sz w:val="24"/>
                <w:szCs w:val="24"/>
              </w:rPr>
            </w:pPr>
          </w:p>
        </w:tc>
      </w:tr>
      <w:tr w:rsidR="00022FFD" w:rsidTr="00511046">
        <w:trPr>
          <w:trHeight w:val="578"/>
        </w:trPr>
        <w:tc>
          <w:tcPr>
            <w:tcW w:w="2952" w:type="dxa"/>
          </w:tcPr>
          <w:p w:rsidR="00022FFD" w:rsidRDefault="00022FFD" w:rsidP="00AC7CF0">
            <w:pPr>
              <w:rPr>
                <w:b/>
                <w:sz w:val="24"/>
                <w:szCs w:val="24"/>
              </w:rPr>
            </w:pPr>
            <w:r w:rsidRPr="000D0222">
              <w:rPr>
                <w:b/>
                <w:sz w:val="24"/>
                <w:szCs w:val="24"/>
              </w:rPr>
              <w:t>Hospital</w:t>
            </w:r>
            <w:r w:rsidR="00643970">
              <w:rPr>
                <w:b/>
                <w:sz w:val="24"/>
                <w:szCs w:val="24"/>
              </w:rPr>
              <w:t>:</w:t>
            </w:r>
          </w:p>
          <w:p w:rsidR="00022FFD" w:rsidRPr="001C773B" w:rsidRDefault="00022FFD" w:rsidP="00AC7CF0">
            <w:pPr>
              <w:rPr>
                <w:b/>
                <w:sz w:val="24"/>
                <w:szCs w:val="24"/>
              </w:rPr>
            </w:pPr>
          </w:p>
        </w:tc>
        <w:tc>
          <w:tcPr>
            <w:tcW w:w="6003" w:type="dxa"/>
          </w:tcPr>
          <w:p w:rsidR="00022FFD" w:rsidRDefault="00022FFD" w:rsidP="00AC7CF0">
            <w:pPr>
              <w:rPr>
                <w:b/>
                <w:sz w:val="24"/>
                <w:szCs w:val="24"/>
              </w:rPr>
            </w:pPr>
          </w:p>
        </w:tc>
      </w:tr>
      <w:tr w:rsidR="001C773B" w:rsidTr="00511046">
        <w:trPr>
          <w:trHeight w:val="578"/>
        </w:trPr>
        <w:tc>
          <w:tcPr>
            <w:tcW w:w="2952" w:type="dxa"/>
          </w:tcPr>
          <w:p w:rsidR="001C773B" w:rsidRPr="00360EE2" w:rsidRDefault="00643970" w:rsidP="00AC7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number/bleep:</w:t>
            </w:r>
          </w:p>
        </w:tc>
        <w:tc>
          <w:tcPr>
            <w:tcW w:w="6003" w:type="dxa"/>
          </w:tcPr>
          <w:p w:rsidR="001C773B" w:rsidRDefault="001C773B" w:rsidP="00AC7CF0">
            <w:pPr>
              <w:rPr>
                <w:b/>
                <w:sz w:val="24"/>
                <w:szCs w:val="24"/>
              </w:rPr>
            </w:pPr>
          </w:p>
          <w:p w:rsidR="001C773B" w:rsidRPr="00360EE2" w:rsidRDefault="001C773B" w:rsidP="00AC7CF0">
            <w:pPr>
              <w:rPr>
                <w:b/>
                <w:sz w:val="24"/>
                <w:szCs w:val="24"/>
              </w:rPr>
            </w:pPr>
          </w:p>
        </w:tc>
      </w:tr>
      <w:tr w:rsidR="00511046" w:rsidTr="00511046">
        <w:trPr>
          <w:trHeight w:val="281"/>
        </w:trPr>
        <w:tc>
          <w:tcPr>
            <w:tcW w:w="2952" w:type="dxa"/>
          </w:tcPr>
          <w:p w:rsidR="00511046" w:rsidRDefault="00643970" w:rsidP="00AC7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Referral:</w:t>
            </w:r>
          </w:p>
          <w:p w:rsidR="00511046" w:rsidRPr="00360EE2" w:rsidRDefault="00511046" w:rsidP="00AC7CF0">
            <w:pPr>
              <w:rPr>
                <w:b/>
                <w:sz w:val="24"/>
                <w:szCs w:val="24"/>
              </w:rPr>
            </w:pPr>
          </w:p>
        </w:tc>
        <w:tc>
          <w:tcPr>
            <w:tcW w:w="6003" w:type="dxa"/>
          </w:tcPr>
          <w:p w:rsidR="00511046" w:rsidRDefault="00511046" w:rsidP="00AC7CF0">
            <w:pPr>
              <w:rPr>
                <w:b/>
                <w:sz w:val="24"/>
                <w:szCs w:val="24"/>
              </w:rPr>
            </w:pPr>
          </w:p>
        </w:tc>
      </w:tr>
    </w:tbl>
    <w:p w:rsidR="00AC7CF0" w:rsidRDefault="00AC7CF0" w:rsidP="00AC7CF0"/>
    <w:sectPr w:rsidR="00AC7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7002"/>
    <w:multiLevelType w:val="hybridMultilevel"/>
    <w:tmpl w:val="0FF6C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227"/>
    <w:multiLevelType w:val="hybridMultilevel"/>
    <w:tmpl w:val="5A9A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77D7"/>
    <w:multiLevelType w:val="hybridMultilevel"/>
    <w:tmpl w:val="5442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1D14"/>
    <w:multiLevelType w:val="hybridMultilevel"/>
    <w:tmpl w:val="7ACA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0F96"/>
    <w:multiLevelType w:val="hybridMultilevel"/>
    <w:tmpl w:val="D22A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D5"/>
    <w:rsid w:val="00022FFD"/>
    <w:rsid w:val="00045F45"/>
    <w:rsid w:val="00074A21"/>
    <w:rsid w:val="00077A61"/>
    <w:rsid w:val="000839F2"/>
    <w:rsid w:val="000C2618"/>
    <w:rsid w:val="000C7CE5"/>
    <w:rsid w:val="000D6211"/>
    <w:rsid w:val="000D6B77"/>
    <w:rsid w:val="00183233"/>
    <w:rsid w:val="001C773B"/>
    <w:rsid w:val="001E4AAA"/>
    <w:rsid w:val="00224455"/>
    <w:rsid w:val="00236BBC"/>
    <w:rsid w:val="002433FC"/>
    <w:rsid w:val="0027548E"/>
    <w:rsid w:val="00360EE2"/>
    <w:rsid w:val="00396788"/>
    <w:rsid w:val="004D6DA7"/>
    <w:rsid w:val="004F7D12"/>
    <w:rsid w:val="00511046"/>
    <w:rsid w:val="00521A7B"/>
    <w:rsid w:val="005D00D3"/>
    <w:rsid w:val="006179D5"/>
    <w:rsid w:val="00627244"/>
    <w:rsid w:val="00643970"/>
    <w:rsid w:val="00651847"/>
    <w:rsid w:val="00671DEF"/>
    <w:rsid w:val="006B109A"/>
    <w:rsid w:val="00716EFC"/>
    <w:rsid w:val="007C0841"/>
    <w:rsid w:val="008E395A"/>
    <w:rsid w:val="00927542"/>
    <w:rsid w:val="009B35F4"/>
    <w:rsid w:val="009C65BA"/>
    <w:rsid w:val="009D20F7"/>
    <w:rsid w:val="009F497B"/>
    <w:rsid w:val="00A00425"/>
    <w:rsid w:val="00A023A9"/>
    <w:rsid w:val="00A75446"/>
    <w:rsid w:val="00AC7CF0"/>
    <w:rsid w:val="00AD539B"/>
    <w:rsid w:val="00BB5868"/>
    <w:rsid w:val="00C82F6A"/>
    <w:rsid w:val="00C91954"/>
    <w:rsid w:val="00D40E75"/>
    <w:rsid w:val="00D45ADC"/>
    <w:rsid w:val="00D8654B"/>
    <w:rsid w:val="00E14F45"/>
    <w:rsid w:val="00E356E8"/>
    <w:rsid w:val="00E375FF"/>
    <w:rsid w:val="00E37B09"/>
    <w:rsid w:val="00E6185B"/>
    <w:rsid w:val="00E81E27"/>
    <w:rsid w:val="00E9437E"/>
    <w:rsid w:val="00F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B3EC9-A1E6-432D-8725-5C093466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CF0"/>
    <w:rPr>
      <w:color w:val="0000FF"/>
      <w:u w:val="single"/>
    </w:rPr>
  </w:style>
  <w:style w:type="table" w:styleId="TableGrid">
    <w:name w:val="Table Grid"/>
    <w:basedOn w:val="TableNormal"/>
    <w:uiPriority w:val="39"/>
    <w:rsid w:val="0007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ballard@gstt.nhs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uysandstthomas.nhs.uk/our-services/lane-fox/referral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t-tr.LFUReferrals@nhs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una.sherida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7D7B-ACD1-4D9B-AA3A-7A5D6F49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 Shauna</dc:creator>
  <cp:keywords/>
  <dc:description/>
  <cp:lastModifiedBy>OConnor Christine</cp:lastModifiedBy>
  <cp:revision>2</cp:revision>
  <dcterms:created xsi:type="dcterms:W3CDTF">2022-08-25T12:33:00Z</dcterms:created>
  <dcterms:modified xsi:type="dcterms:W3CDTF">2022-08-25T12:33:00Z</dcterms:modified>
</cp:coreProperties>
</file>